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36"/>
        <w:gridCol w:w="8070"/>
      </w:tblGrid>
      <w:tr w:rsidR="003E480C" w:rsidRPr="003D44D8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4127DF" w:rsidP="004127D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4127DF">
              <w:rPr>
                <w:rFonts w:ascii="Times New Roman" w:hAnsi="Times New Roman" w:cs="Times New Roman"/>
                <w:b/>
              </w:rPr>
              <w:t>Цел на политиката (ЦП) 4 „По-социална Европа — реализиране на европейския стълб на социалните права“</w:t>
            </w:r>
            <w:r w:rsidR="003E480C" w:rsidRPr="003D44D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3E480C" w:rsidRPr="003D44D8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C4119F" w:rsidP="00520226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C4119F">
              <w:rPr>
                <w:rFonts w:ascii="Times New Roman" w:hAnsi="Times New Roman" w:cs="Times New Roman"/>
                <w:b/>
              </w:rPr>
              <w:t xml:space="preserve">Специфична цел </w:t>
            </w:r>
            <w:r w:rsidR="00520226">
              <w:rPr>
                <w:rFonts w:ascii="Times New Roman" w:hAnsi="Times New Roman" w:cs="Times New Roman"/>
                <w:b/>
                <w:lang w:val="en-US"/>
              </w:rPr>
              <w:t>iv</w:t>
            </w:r>
            <w:r w:rsidRPr="00C4119F">
              <w:rPr>
                <w:rFonts w:ascii="Times New Roman" w:hAnsi="Times New Roman" w:cs="Times New Roman"/>
                <w:b/>
              </w:rPr>
              <w:t xml:space="preserve"> </w:t>
            </w:r>
            <w:r w:rsidR="0009050D">
              <w:rPr>
                <w:rFonts w:ascii="Times New Roman" w:hAnsi="Times New Roman" w:cs="Times New Roman"/>
                <w:b/>
                <w:lang w:val="en-US"/>
              </w:rPr>
              <w:t>„</w:t>
            </w:r>
            <w:r w:rsidR="0009050D" w:rsidRPr="0009050D">
              <w:rPr>
                <w:rFonts w:ascii="Times New Roman" w:hAnsi="Times New Roman" w:cs="Times New Roman"/>
                <w:b/>
              </w:rPr>
              <w:t>Подобряване на качеството, ефективността и съответствието на системите за образование и обучение с нуждите на пазара на труда в подкрепа на придобиването на ключови умения, включително цифрови умения“</w:t>
            </w:r>
          </w:p>
        </w:tc>
      </w:tr>
      <w:tr w:rsidR="0085763E" w:rsidRPr="003D44D8" w:rsidTr="004127DF">
        <w:trPr>
          <w:trHeight w:val="66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3D44D8" w:rsidRDefault="0085763E" w:rsidP="00BE5DA9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C4119F">
              <w:rPr>
                <w:rFonts w:ascii="Times New Roman" w:hAnsi="Times New Roman" w:cs="Times New Roman"/>
                <w:b/>
              </w:rPr>
              <w:t xml:space="preserve"> 4.</w:t>
            </w:r>
            <w:r w:rsidR="00520226">
              <w:rPr>
                <w:rFonts w:ascii="Times New Roman" w:hAnsi="Times New Roman" w:cs="Times New Roman"/>
                <w:b/>
                <w:lang w:val="en-US"/>
              </w:rPr>
              <w:t>5</w:t>
            </w:r>
            <w:r w:rsidR="003B4BD9">
              <w:rPr>
                <w:rFonts w:ascii="Times New Roman" w:hAnsi="Times New Roman" w:cs="Times New Roman"/>
                <w:b/>
              </w:rPr>
              <w:t xml:space="preserve">. </w:t>
            </w:r>
            <w:r w:rsidR="00C4119F" w:rsidRPr="00C4119F">
              <w:rPr>
                <w:rFonts w:ascii="Times New Roman" w:hAnsi="Times New Roman" w:cs="Times New Roman"/>
                <w:b/>
              </w:rPr>
              <w:t>Повишаване на привлекателността, качеството и приложимостта на програмите за професионално образование и обучение и насърчаване на уч</w:t>
            </w:r>
            <w:r w:rsidR="00BE5DA9">
              <w:rPr>
                <w:rFonts w:ascii="Times New Roman" w:hAnsi="Times New Roman" w:cs="Times New Roman"/>
                <w:b/>
              </w:rPr>
              <w:t>астието в обучение за възрастни</w:t>
            </w:r>
            <w:r w:rsidR="00C4119F" w:rsidRPr="00C4119F">
              <w:rPr>
                <w:rFonts w:ascii="Times New Roman" w:hAnsi="Times New Roman" w:cs="Times New Roman"/>
                <w:b/>
              </w:rPr>
              <w:t xml:space="preserve">. </w:t>
            </w:r>
          </w:p>
        </w:tc>
      </w:tr>
      <w:tr w:rsidR="002D7541" w:rsidRPr="003D44D8" w:rsidTr="002D7541">
        <w:trPr>
          <w:trHeight w:val="1558"/>
        </w:trPr>
        <w:tc>
          <w:tcPr>
            <w:tcW w:w="1046" w:type="pct"/>
            <w:shd w:val="clear" w:color="auto" w:fill="EDEDED" w:themeFill="accent3" w:themeFillTint="33"/>
          </w:tcPr>
          <w:p w:rsidR="002D7541" w:rsidRPr="003D44D8" w:rsidRDefault="002D7541" w:rsidP="002D7541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3954" w:type="pct"/>
            <w:shd w:val="clear" w:color="auto" w:fill="auto"/>
          </w:tcPr>
          <w:p w:rsidR="002D7541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конкретни цели, които имат принос към набелязаните нужди от инвестиции с висок приоритет.</w:t>
            </w:r>
          </w:p>
          <w:p w:rsidR="00171218" w:rsidRDefault="00316BE2" w:rsidP="00171218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• </w:t>
            </w:r>
            <w:r w:rsidR="00583D21" w:rsidRPr="002330D0">
              <w:rPr>
                <w:rFonts w:ascii="Times New Roman" w:hAnsi="Times New Roman" w:cs="Times New Roman"/>
                <w:color w:val="538135" w:themeColor="accent6" w:themeShade="BF"/>
              </w:rPr>
              <w:t>Повишаване на атрактивността на професионалното обучение</w:t>
            </w:r>
            <w:r>
              <w:rPr>
                <w:rFonts w:ascii="Times New Roman" w:hAnsi="Times New Roman" w:cs="Times New Roman"/>
                <w:color w:val="538135" w:themeColor="accent6" w:themeShade="BF"/>
              </w:rPr>
              <w:t xml:space="preserve"> чрез прилагане на механизми за осигуряване на </w:t>
            </w:r>
            <w:r w:rsidR="00171218" w:rsidRPr="002330D0">
              <w:rPr>
                <w:rFonts w:ascii="Times New Roman" w:hAnsi="Times New Roman" w:cs="Times New Roman"/>
                <w:color w:val="538135" w:themeColor="accent6" w:themeShade="BF"/>
              </w:rPr>
              <w:t xml:space="preserve"> </w:t>
            </w:r>
            <w:r w:rsidR="00171218">
              <w:rPr>
                <w:rFonts w:ascii="Times New Roman" w:hAnsi="Times New Roman" w:cs="Times New Roman"/>
                <w:color w:val="538135" w:themeColor="accent6" w:themeShade="BF"/>
              </w:rPr>
              <w:t>качеството</w:t>
            </w:r>
            <w:r w:rsidR="00171218" w:rsidRPr="002330D0">
              <w:rPr>
                <w:rFonts w:ascii="Times New Roman" w:hAnsi="Times New Roman" w:cs="Times New Roman"/>
                <w:color w:val="538135" w:themeColor="accent6" w:themeShade="BF"/>
              </w:rPr>
              <w:t xml:space="preserve"> на професионалното обучение</w:t>
            </w:r>
          </w:p>
          <w:p w:rsidR="00171218" w:rsidRDefault="00171218" w:rsidP="00171218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E75DAE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•</w:t>
            </w:r>
            <w:r w:rsidRPr="00E75DAE">
              <w:rPr>
                <w:rFonts w:ascii="Times New Roman" w:hAnsi="Times New Roman" w:cs="Times New Roman"/>
                <w:i/>
                <w:color w:val="808080" w:themeColor="background1" w:themeShade="80"/>
              </w:rPr>
              <w:tab/>
            </w:r>
            <w:r>
              <w:rPr>
                <w:rFonts w:ascii="Times New Roman" w:hAnsi="Times New Roman" w:cs="Times New Roman"/>
                <w:color w:val="538135" w:themeColor="accent6" w:themeShade="BF"/>
              </w:rPr>
              <w:t xml:space="preserve">Подобряване на информираността на широката общественост </w:t>
            </w:r>
            <w:r w:rsidR="00316BE2">
              <w:rPr>
                <w:rFonts w:ascii="Times New Roman" w:hAnsi="Times New Roman" w:cs="Times New Roman"/>
                <w:color w:val="538135" w:themeColor="accent6" w:themeShade="BF"/>
              </w:rPr>
              <w:t xml:space="preserve">във връзка с избор на професия, </w:t>
            </w:r>
            <w:r>
              <w:rPr>
                <w:rFonts w:ascii="Times New Roman" w:hAnsi="Times New Roman" w:cs="Times New Roman"/>
                <w:color w:val="538135" w:themeColor="accent6" w:themeShade="BF"/>
              </w:rPr>
              <w:t xml:space="preserve">възможностите </w:t>
            </w:r>
            <w:r w:rsidR="00316BE2">
              <w:rPr>
                <w:rFonts w:ascii="Times New Roman" w:hAnsi="Times New Roman" w:cs="Times New Roman"/>
                <w:color w:val="538135" w:themeColor="accent6" w:themeShade="BF"/>
              </w:rPr>
              <w:t>за придобиване на квалификация, кариерно развитие</w:t>
            </w:r>
          </w:p>
          <w:p w:rsidR="00316BE2" w:rsidRDefault="00C71BC8" w:rsidP="00171218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• </w:t>
            </w:r>
            <w:r w:rsidR="00316BE2">
              <w:rPr>
                <w:rFonts w:ascii="Times New Roman" w:hAnsi="Times New Roman" w:cs="Times New Roman"/>
                <w:color w:val="538135" w:themeColor="accent6" w:themeShade="BF"/>
              </w:rPr>
              <w:t xml:space="preserve">Създаване на рейтинг на обучаващите институции в ПОО (по подобие на висшите училища) </w:t>
            </w:r>
          </w:p>
          <w:p w:rsidR="00583D21" w:rsidRPr="003D44D8" w:rsidRDefault="00583D21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</w:p>
          <w:p w:rsidR="002D7541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ясни резултати, които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трябва да бъдат постигнати за преодоляване на идентифицираните в т. 3 нужди и предизвикателства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.</w:t>
            </w:r>
          </w:p>
          <w:p w:rsidR="00583D21" w:rsidRDefault="00583D21" w:rsidP="002D7541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E75DAE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•</w:t>
            </w:r>
            <w:r w:rsidRPr="00E75DAE">
              <w:rPr>
                <w:rFonts w:ascii="Times New Roman" w:hAnsi="Times New Roman" w:cs="Times New Roman"/>
                <w:i/>
                <w:color w:val="808080" w:themeColor="background1" w:themeShade="80"/>
              </w:rPr>
              <w:tab/>
            </w:r>
            <w:r w:rsidR="00171218">
              <w:rPr>
                <w:rFonts w:ascii="Times New Roman" w:hAnsi="Times New Roman" w:cs="Times New Roman"/>
                <w:color w:val="538135" w:themeColor="accent6" w:themeShade="BF"/>
              </w:rPr>
              <w:t>Повишаване броя на лицата, които избират да се включат в ПОО</w:t>
            </w:r>
          </w:p>
          <w:p w:rsidR="00316BE2" w:rsidRDefault="00171218" w:rsidP="002D7541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E75DAE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•</w:t>
            </w:r>
            <w:r w:rsidRPr="00E75DAE">
              <w:rPr>
                <w:rFonts w:ascii="Times New Roman" w:hAnsi="Times New Roman" w:cs="Times New Roman"/>
                <w:i/>
                <w:color w:val="808080" w:themeColor="background1" w:themeShade="80"/>
              </w:rPr>
              <w:tab/>
            </w:r>
            <w:r>
              <w:rPr>
                <w:rFonts w:ascii="Times New Roman" w:hAnsi="Times New Roman" w:cs="Times New Roman"/>
                <w:color w:val="538135" w:themeColor="accent6" w:themeShade="BF"/>
              </w:rPr>
              <w:t>Осигуряване на</w:t>
            </w:r>
            <w:r w:rsidR="00316BE2">
              <w:rPr>
                <w:rFonts w:ascii="Times New Roman" w:hAnsi="Times New Roman" w:cs="Times New Roman"/>
                <w:color w:val="538135" w:themeColor="accent6" w:themeShade="BF"/>
              </w:rPr>
              <w:t xml:space="preserve"> адаптивна </w:t>
            </w:r>
            <w:r>
              <w:rPr>
                <w:rFonts w:ascii="Times New Roman" w:hAnsi="Times New Roman" w:cs="Times New Roman"/>
                <w:color w:val="538135" w:themeColor="accent6" w:themeShade="BF"/>
              </w:rPr>
              <w:t xml:space="preserve"> работна сила с конкурентни професионални умения</w:t>
            </w:r>
          </w:p>
          <w:p w:rsidR="00316BE2" w:rsidRDefault="00C71BC8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• </w:t>
            </w:r>
            <w:r w:rsidR="00316BE2">
              <w:rPr>
                <w:rFonts w:ascii="Times New Roman" w:hAnsi="Times New Roman" w:cs="Times New Roman"/>
                <w:color w:val="538135" w:themeColor="accent6" w:themeShade="BF"/>
              </w:rPr>
              <w:t>Осъществяване на информиран избор на квалификация/училище</w:t>
            </w:r>
          </w:p>
          <w:p w:rsidR="002D7541" w:rsidRPr="0085763E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Моля съобразете с основния набор от показатели за резултатите на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, посочени в Приложение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>I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на проект на Регламент за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COM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(2018) 3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82</w:t>
            </w:r>
          </w:p>
        </w:tc>
      </w:tr>
      <w:tr w:rsidR="002D7541" w:rsidRPr="003D44D8" w:rsidTr="002D7541">
        <w:trPr>
          <w:trHeight w:val="1063"/>
        </w:trPr>
        <w:tc>
          <w:tcPr>
            <w:tcW w:w="1046" w:type="pct"/>
            <w:shd w:val="clear" w:color="auto" w:fill="EDEDED" w:themeFill="accent3" w:themeFillTint="33"/>
          </w:tcPr>
          <w:p w:rsidR="002D7541" w:rsidRPr="003D44D8" w:rsidRDefault="002D7541" w:rsidP="002D7541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3954" w:type="pct"/>
            <w:shd w:val="clear" w:color="auto" w:fill="auto"/>
          </w:tcPr>
          <w:p w:rsidR="00316BE2" w:rsidRDefault="00C71BC8" w:rsidP="00583D21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• </w:t>
            </w:r>
            <w:r w:rsidR="00316BE2">
              <w:rPr>
                <w:rFonts w:ascii="Times New Roman" w:hAnsi="Times New Roman" w:cs="Times New Roman"/>
                <w:color w:val="538135" w:themeColor="accent6" w:themeShade="BF"/>
              </w:rPr>
              <w:t>Инструменти за диагностика на талантите и способностите;</w:t>
            </w:r>
          </w:p>
          <w:p w:rsidR="00316BE2" w:rsidRDefault="00C71BC8" w:rsidP="00583D21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• </w:t>
            </w:r>
            <w:r w:rsidR="00316BE2">
              <w:rPr>
                <w:rFonts w:ascii="Times New Roman" w:hAnsi="Times New Roman" w:cs="Times New Roman"/>
                <w:color w:val="538135" w:themeColor="accent6" w:themeShade="BF"/>
              </w:rPr>
              <w:t>Поддържане на структури/отдели  за професионално ориентиране и осигуряване на условия за работата им с деца на всички възрасти и на възрастни.</w:t>
            </w:r>
          </w:p>
          <w:p w:rsidR="00316BE2" w:rsidRDefault="00C71BC8" w:rsidP="00583D21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• </w:t>
            </w:r>
            <w:r w:rsidR="00316BE2">
              <w:rPr>
                <w:rFonts w:ascii="Times New Roman" w:hAnsi="Times New Roman" w:cs="Times New Roman"/>
                <w:color w:val="538135" w:themeColor="accent6" w:themeShade="BF"/>
              </w:rPr>
              <w:t>Актуализирани учебни програми по някои предмети с цел интегриране  на ориентирането в общообразователната подготовка (или създаване на нов предмет)</w:t>
            </w:r>
          </w:p>
          <w:p w:rsidR="00316BE2" w:rsidRDefault="00C71BC8" w:rsidP="00583D21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• </w:t>
            </w:r>
            <w:r w:rsidR="00583D21" w:rsidRPr="002330D0">
              <w:rPr>
                <w:rFonts w:ascii="Times New Roman" w:hAnsi="Times New Roman" w:cs="Times New Roman"/>
                <w:color w:val="538135" w:themeColor="accent6" w:themeShade="BF"/>
              </w:rPr>
              <w:t xml:space="preserve">Разработване на </w:t>
            </w:r>
            <w:r w:rsidR="00316BE2">
              <w:rPr>
                <w:rFonts w:ascii="Times New Roman" w:hAnsi="Times New Roman" w:cs="Times New Roman"/>
                <w:color w:val="538135" w:themeColor="accent6" w:themeShade="BF"/>
              </w:rPr>
              <w:t>програми (тв и радио) с цел популяризиране</w:t>
            </w:r>
            <w:r w:rsidR="00583D21">
              <w:rPr>
                <w:rFonts w:ascii="Times New Roman" w:hAnsi="Times New Roman" w:cs="Times New Roman"/>
                <w:color w:val="538135" w:themeColor="accent6" w:themeShade="BF"/>
              </w:rPr>
              <w:t xml:space="preserve"> </w:t>
            </w:r>
            <w:r w:rsidR="00316BE2">
              <w:rPr>
                <w:rFonts w:ascii="Times New Roman" w:hAnsi="Times New Roman" w:cs="Times New Roman"/>
                <w:color w:val="538135" w:themeColor="accent6" w:themeShade="BF"/>
              </w:rPr>
              <w:t xml:space="preserve">на ПОО – срещи с професионалисти, дебати, </w:t>
            </w:r>
            <w:r w:rsidR="00583D21">
              <w:rPr>
                <w:rFonts w:ascii="Times New Roman" w:hAnsi="Times New Roman" w:cs="Times New Roman"/>
                <w:color w:val="538135" w:themeColor="accent6" w:themeShade="BF"/>
              </w:rPr>
              <w:t>съст</w:t>
            </w:r>
            <w:r w:rsidR="00316BE2">
              <w:rPr>
                <w:rFonts w:ascii="Times New Roman" w:hAnsi="Times New Roman" w:cs="Times New Roman"/>
                <w:color w:val="538135" w:themeColor="accent6" w:themeShade="BF"/>
              </w:rPr>
              <w:t>езания по професионални умения</w:t>
            </w:r>
          </w:p>
          <w:p w:rsidR="00316BE2" w:rsidRPr="002330D0" w:rsidRDefault="00C71BC8" w:rsidP="00583D21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• </w:t>
            </w:r>
            <w:r w:rsidR="00316BE2">
              <w:rPr>
                <w:rFonts w:ascii="Times New Roman" w:hAnsi="Times New Roman" w:cs="Times New Roman"/>
                <w:color w:val="538135" w:themeColor="accent6" w:themeShade="BF"/>
              </w:rPr>
              <w:t>Обсъждане на всяка една подготвяна промяна в системата на ПОО в социалните мрежи, тв и радио, вкл. с участието на целевите групи – обучавани, родители, обучаващи, бизнес, държавата</w:t>
            </w:r>
          </w:p>
          <w:p w:rsidR="00583D21" w:rsidRDefault="00316BE2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Разработване на уеб-базирано учебно съдържание</w:t>
            </w:r>
          </w:p>
          <w:p w:rsidR="002D7541" w:rsidRPr="003D44D8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lastRenderedPageBreak/>
              <w:t>Посочете предложения за специфични за програмата индикатори за краен продукт. Моля съобразете с основния набор от показатели за резултатите на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, посочени в Приложение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>I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на проект на Регламент за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COM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(2018) 3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82</w:t>
            </w:r>
          </w:p>
        </w:tc>
      </w:tr>
      <w:tr w:rsidR="002D7541" w:rsidRPr="003D44D8" w:rsidTr="002D7541">
        <w:trPr>
          <w:trHeight w:val="1087"/>
        </w:trPr>
        <w:tc>
          <w:tcPr>
            <w:tcW w:w="1046" w:type="pct"/>
            <w:shd w:val="clear" w:color="auto" w:fill="EDEDED" w:themeFill="accent3" w:themeFillTint="33"/>
          </w:tcPr>
          <w:p w:rsidR="002D7541" w:rsidRPr="003D44D8" w:rsidRDefault="002D7541" w:rsidP="002D7541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3.</w:t>
            </w:r>
            <w:r w:rsidRPr="003D44D8">
              <w:rPr>
                <w:rFonts w:ascii="Times New Roman" w:hAnsi="Times New Roman" w:cs="Times New Roman"/>
                <w:b/>
              </w:rPr>
              <w:t>Нужди</w:t>
            </w:r>
            <w:r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3954" w:type="pct"/>
            <w:shd w:val="clear" w:color="auto" w:fill="auto"/>
          </w:tcPr>
          <w:p w:rsidR="00316BE2" w:rsidRDefault="00171218" w:rsidP="004B7966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  <w:lang w:val="en-US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</w:rPr>
              <w:t>Въпросът за п</w:t>
            </w:r>
            <w:r w:rsidRPr="00171218">
              <w:rPr>
                <w:rFonts w:ascii="Times New Roman" w:hAnsi="Times New Roman" w:cs="Times New Roman"/>
                <w:color w:val="538135" w:themeColor="accent6" w:themeShade="BF"/>
              </w:rPr>
              <w:t>овишаването на привлекателността на професионалното образование и обучение</w:t>
            </w:r>
            <w:r>
              <w:rPr>
                <w:rFonts w:ascii="Times New Roman" w:hAnsi="Times New Roman" w:cs="Times New Roman"/>
                <w:color w:val="538135" w:themeColor="accent6" w:themeShade="BF"/>
              </w:rPr>
              <w:t xml:space="preserve"> се повдига както на национално, така и на европейско ниво</w:t>
            </w:r>
            <w:r w:rsidR="007A33D6">
              <w:rPr>
                <w:rStyle w:val="FootnoteReference"/>
                <w:rFonts w:ascii="Times New Roman" w:hAnsi="Times New Roman" w:cs="Times New Roman"/>
                <w:color w:val="538135" w:themeColor="accent6" w:themeShade="BF"/>
              </w:rPr>
              <w:footnoteReference w:id="1"/>
            </w:r>
            <w:r w:rsidR="00046251">
              <w:rPr>
                <w:rFonts w:ascii="Times New Roman" w:hAnsi="Times New Roman" w:cs="Times New Roman"/>
                <w:color w:val="538135" w:themeColor="accent6" w:themeShade="BF"/>
              </w:rPr>
              <w:t>.</w:t>
            </w:r>
            <w:r w:rsidR="00046251">
              <w:rPr>
                <w:rFonts w:ascii="Times New Roman" w:hAnsi="Times New Roman" w:cs="Times New Roman"/>
                <w:color w:val="538135" w:themeColor="accent6" w:themeShade="BF"/>
                <w:lang w:val="en-US"/>
              </w:rPr>
              <w:t xml:space="preserve"> </w:t>
            </w:r>
          </w:p>
          <w:p w:rsidR="00316BE2" w:rsidRPr="00316BE2" w:rsidRDefault="00316BE2" w:rsidP="004B7966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</w:rPr>
              <w:t>Един от факторите за ниския имидж е липсата на информация – както при избора на професия и на обучаваща институция, така и на самия процес на ПОО. Липсата на информация може и да не отблъсква евентуални кандидати, но и не ги привлича.</w:t>
            </w:r>
          </w:p>
          <w:p w:rsidR="00316BE2" w:rsidRDefault="00316BE2" w:rsidP="004B7966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</w:rPr>
              <w:t>Доказана е например ролята на състезанията за умения  (във Великобритания</w:t>
            </w:r>
            <w:r>
              <w:rPr>
                <w:rStyle w:val="FootnoteReference"/>
                <w:rFonts w:ascii="Times New Roman" w:hAnsi="Times New Roman" w:cs="Times New Roman"/>
                <w:color w:val="538135" w:themeColor="accent6" w:themeShade="BF"/>
              </w:rPr>
              <w:footnoteReference w:id="2"/>
            </w:r>
            <w:r>
              <w:rPr>
                <w:rFonts w:ascii="Times New Roman" w:hAnsi="Times New Roman" w:cs="Times New Roman"/>
                <w:color w:val="538135" w:themeColor="accent6" w:themeShade="BF"/>
              </w:rPr>
              <w:t>) за</w:t>
            </w:r>
            <w:r w:rsidRPr="00171218">
              <w:rPr>
                <w:rFonts w:ascii="Times New Roman" w:hAnsi="Times New Roman" w:cs="Times New Roman"/>
                <w:color w:val="538135" w:themeColor="accent6" w:themeShade="BF"/>
              </w:rPr>
              <w:t xml:space="preserve"> потенциалния принос на състезанията за</w:t>
            </w:r>
            <w:r>
              <w:rPr>
                <w:rFonts w:ascii="Times New Roman" w:hAnsi="Times New Roman" w:cs="Times New Roman"/>
                <w:color w:val="538135" w:themeColor="accent6" w:themeShade="BF"/>
              </w:rPr>
              <w:t xml:space="preserve"> умения за съживяване на ПОО</w:t>
            </w:r>
            <w:r w:rsidRPr="00171218">
              <w:rPr>
                <w:rFonts w:ascii="Times New Roman" w:hAnsi="Times New Roman" w:cs="Times New Roman"/>
                <w:color w:val="538135" w:themeColor="accent6" w:themeShade="BF"/>
              </w:rPr>
              <w:t>.</w:t>
            </w:r>
            <w:r>
              <w:rPr>
                <w:rFonts w:ascii="Times New Roman" w:hAnsi="Times New Roman" w:cs="Times New Roman"/>
                <w:color w:val="538135" w:themeColor="accent6" w:themeShade="BF"/>
              </w:rPr>
              <w:t xml:space="preserve"> Опитът на България в състезанията за готвачи (мастършеф) показва увеличаване на интереса към тази професия в професионални гимназии двойно. Участието на социалните медии е задължително – те са каналите за популяризиране. О</w:t>
            </w:r>
            <w:r w:rsidR="00171218" w:rsidRPr="00171218">
              <w:rPr>
                <w:rFonts w:ascii="Times New Roman" w:hAnsi="Times New Roman" w:cs="Times New Roman"/>
                <w:color w:val="538135" w:themeColor="accent6" w:themeShade="BF"/>
              </w:rPr>
              <w:t xml:space="preserve">питът на младите хора, които са </w:t>
            </w:r>
            <w:r w:rsidR="00046251">
              <w:rPr>
                <w:rFonts w:ascii="Times New Roman" w:hAnsi="Times New Roman" w:cs="Times New Roman"/>
                <w:color w:val="538135" w:themeColor="accent6" w:themeShade="BF"/>
              </w:rPr>
              <w:t>признати в конкурентни състезания</w:t>
            </w:r>
            <w:r w:rsidR="00171218" w:rsidRPr="00171218">
              <w:rPr>
                <w:rFonts w:ascii="Times New Roman" w:hAnsi="Times New Roman" w:cs="Times New Roman"/>
                <w:color w:val="538135" w:themeColor="accent6" w:themeShade="BF"/>
              </w:rPr>
              <w:t xml:space="preserve"> за високи постижения в съответните си призвания, вдъхновява </w:t>
            </w:r>
            <w:r>
              <w:rPr>
                <w:rFonts w:ascii="Times New Roman" w:hAnsi="Times New Roman" w:cs="Times New Roman"/>
                <w:color w:val="538135" w:themeColor="accent6" w:themeShade="BF"/>
              </w:rPr>
              <w:t>и</w:t>
            </w:r>
            <w:r w:rsidR="00171218" w:rsidRPr="00171218">
              <w:rPr>
                <w:rFonts w:ascii="Times New Roman" w:hAnsi="Times New Roman" w:cs="Times New Roman"/>
                <w:color w:val="538135" w:themeColor="accent6" w:themeShade="BF"/>
              </w:rPr>
              <w:t xml:space="preserve"> другите. Подобен опит има потенциал да насочи вниманието от мод</w:t>
            </w:r>
            <w:r w:rsidR="00046251">
              <w:rPr>
                <w:rFonts w:ascii="Times New Roman" w:hAnsi="Times New Roman" w:cs="Times New Roman"/>
                <w:color w:val="538135" w:themeColor="accent6" w:themeShade="BF"/>
              </w:rPr>
              <w:t xml:space="preserve">ел на дефицит на ПОО към ниво на </w:t>
            </w:r>
            <w:r w:rsidR="00171218" w:rsidRPr="00171218">
              <w:rPr>
                <w:rFonts w:ascii="Times New Roman" w:hAnsi="Times New Roman" w:cs="Times New Roman"/>
                <w:color w:val="538135" w:themeColor="accent6" w:themeShade="BF"/>
              </w:rPr>
              <w:t xml:space="preserve">високи постижения, което може да се постигне чрез състезания. </w:t>
            </w:r>
          </w:p>
          <w:p w:rsidR="00316BE2" w:rsidRDefault="00316BE2" w:rsidP="004B7966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</w:rPr>
              <w:t xml:space="preserve">Представянето на методите за обучение в ПОО (вкл. и новите такива) също ще може да направи ПОО предпочитано пред общото (усвояване на дигитални умения, работа по проекти, участие в международни проекти, мобилност </w:t>
            </w:r>
            <w:r w:rsidR="00C81FAC">
              <w:rPr>
                <w:rFonts w:ascii="Times New Roman" w:hAnsi="Times New Roman" w:cs="Times New Roman"/>
                <w:color w:val="538135" w:themeColor="accent6" w:themeShade="BF"/>
              </w:rPr>
              <w:t>по Е</w:t>
            </w:r>
            <w:r>
              <w:rPr>
                <w:rFonts w:ascii="Times New Roman" w:hAnsi="Times New Roman" w:cs="Times New Roman"/>
                <w:color w:val="538135" w:themeColor="accent6" w:themeShade="BF"/>
              </w:rPr>
              <w:t>разъм+ и др.).</w:t>
            </w:r>
          </w:p>
          <w:p w:rsidR="00583D21" w:rsidRPr="00316BE2" w:rsidRDefault="00171218" w:rsidP="004B7966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171218">
              <w:rPr>
                <w:rFonts w:ascii="Times New Roman" w:hAnsi="Times New Roman" w:cs="Times New Roman"/>
                <w:color w:val="538135" w:themeColor="accent6" w:themeShade="BF"/>
              </w:rPr>
              <w:t xml:space="preserve"> </w:t>
            </w:r>
            <w:r w:rsidR="00316BE2">
              <w:rPr>
                <w:rFonts w:ascii="Times New Roman" w:hAnsi="Times New Roman" w:cs="Times New Roman"/>
                <w:color w:val="538135" w:themeColor="accent6" w:themeShade="BF"/>
              </w:rPr>
              <w:t>Липсва ни понастоящем представянето на самите професии от СППОО по достъпен начин (в интернет), обвързано с възможностите за придобиване на квалификация – начална и продължаваща, възможностите за кариерно развитие в съответната област.</w:t>
            </w:r>
          </w:p>
          <w:p w:rsidR="002D7541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конкретни нужди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в сектора и на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целевите групи, чието преодоляване е необходимо, за да се адресират идентифицираните от ЕК в Приложение Г нужди. </w:t>
            </w:r>
          </w:p>
          <w:p w:rsidR="002D7541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Моля да попълните в размер не повече от 3 страници.</w:t>
            </w:r>
          </w:p>
          <w:p w:rsidR="002D7541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</w:p>
          <w:p w:rsidR="002D7541" w:rsidRPr="003D44D8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D7541" w:rsidRPr="003D44D8" w:rsidTr="002D7541">
        <w:trPr>
          <w:trHeight w:val="807"/>
        </w:trPr>
        <w:tc>
          <w:tcPr>
            <w:tcW w:w="1046" w:type="pct"/>
            <w:shd w:val="clear" w:color="auto" w:fill="EDEDED" w:themeFill="accent3" w:themeFillTint="33"/>
          </w:tcPr>
          <w:p w:rsidR="002D7541" w:rsidRPr="003D44D8" w:rsidRDefault="002D7541" w:rsidP="002D7541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3954" w:type="pct"/>
            <w:shd w:val="clear" w:color="auto" w:fill="auto"/>
          </w:tcPr>
          <w:p w:rsidR="00316BE2" w:rsidRDefault="00C71BC8" w:rsidP="00583D21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• </w:t>
            </w:r>
            <w:r w:rsidR="00316BE2">
              <w:rPr>
                <w:rFonts w:ascii="Times New Roman" w:hAnsi="Times New Roman" w:cs="Times New Roman"/>
                <w:color w:val="538135" w:themeColor="accent6" w:themeShade="BF"/>
              </w:rPr>
              <w:t>Анализ на съществуващите добри практики (вкл. и останали в  миналото, но познато на обществото) – с цел мултиплициране на добрите и разработване на нови, вкл. и на базата на опит в международни проекти или опит на други държави).</w:t>
            </w:r>
          </w:p>
          <w:p w:rsidR="00316BE2" w:rsidRDefault="00C71BC8" w:rsidP="00583D21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• </w:t>
            </w:r>
            <w:r w:rsidR="00316BE2">
              <w:rPr>
                <w:rFonts w:ascii="Times New Roman" w:hAnsi="Times New Roman" w:cs="Times New Roman"/>
                <w:color w:val="538135" w:themeColor="accent6" w:themeShade="BF"/>
              </w:rPr>
              <w:t>Разработване и внедряване на механизъм за професионално и академично ориентиране – методика, инструменти, структури, промени в учебните планове и учебните програми.</w:t>
            </w:r>
          </w:p>
          <w:p w:rsidR="00316BE2" w:rsidRDefault="00C71BC8" w:rsidP="00583D21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lastRenderedPageBreak/>
              <w:t xml:space="preserve">• </w:t>
            </w:r>
            <w:r w:rsidR="00316BE2">
              <w:rPr>
                <w:rFonts w:ascii="Times New Roman" w:hAnsi="Times New Roman" w:cs="Times New Roman"/>
                <w:color w:val="538135" w:themeColor="accent6" w:themeShade="BF"/>
              </w:rPr>
              <w:t>Разработване на специализирани ТВ и радио програми за целите на ПОО (включват състезания, дискусии, представяне на успешни модели).</w:t>
            </w:r>
          </w:p>
          <w:p w:rsidR="00316BE2" w:rsidRDefault="00C71BC8" w:rsidP="00583D21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• </w:t>
            </w:r>
            <w:r w:rsidR="00316BE2">
              <w:rPr>
                <w:rFonts w:ascii="Times New Roman" w:hAnsi="Times New Roman" w:cs="Times New Roman"/>
                <w:color w:val="538135" w:themeColor="accent6" w:themeShade="BF"/>
              </w:rPr>
              <w:t xml:space="preserve">Изготвяне на план </w:t>
            </w:r>
            <w:r>
              <w:rPr>
                <w:rFonts w:ascii="Times New Roman" w:hAnsi="Times New Roman" w:cs="Times New Roman"/>
                <w:color w:val="538135" w:themeColor="accent6" w:themeShade="BF"/>
              </w:rPr>
              <w:t>и</w:t>
            </w:r>
            <w:r w:rsidR="00316BE2">
              <w:rPr>
                <w:rFonts w:ascii="Times New Roman" w:hAnsi="Times New Roman" w:cs="Times New Roman"/>
                <w:color w:val="538135" w:themeColor="accent6" w:themeShade="BF"/>
              </w:rPr>
              <w:t xml:space="preserve"> последовате</w:t>
            </w:r>
            <w:r w:rsidR="00C81FAC">
              <w:rPr>
                <w:rFonts w:ascii="Times New Roman" w:hAnsi="Times New Roman" w:cs="Times New Roman"/>
                <w:color w:val="538135" w:themeColor="accent6" w:themeShade="BF"/>
              </w:rPr>
              <w:t>лно включване на максимален бро</w:t>
            </w:r>
            <w:r w:rsidR="00316BE2">
              <w:rPr>
                <w:rFonts w:ascii="Times New Roman" w:hAnsi="Times New Roman" w:cs="Times New Roman"/>
                <w:color w:val="538135" w:themeColor="accent6" w:themeShade="BF"/>
              </w:rPr>
              <w:t xml:space="preserve">й обучаващи институции с обучавани по макс. </w:t>
            </w:r>
            <w:r w:rsidR="00B76685">
              <w:rPr>
                <w:rFonts w:ascii="Times New Roman" w:hAnsi="Times New Roman" w:cs="Times New Roman"/>
                <w:color w:val="538135" w:themeColor="accent6" w:themeShade="BF"/>
              </w:rPr>
              <w:t>б</w:t>
            </w:r>
            <w:r w:rsidR="00316BE2">
              <w:rPr>
                <w:rFonts w:ascii="Times New Roman" w:hAnsi="Times New Roman" w:cs="Times New Roman"/>
                <w:color w:val="538135" w:themeColor="accent6" w:themeShade="BF"/>
              </w:rPr>
              <w:t>рой професии от СППОО;</w:t>
            </w:r>
          </w:p>
          <w:p w:rsidR="00583D21" w:rsidRPr="00316BE2" w:rsidRDefault="00C71BC8" w:rsidP="00316BE2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• </w:t>
            </w:r>
            <w:r w:rsidR="00316BE2" w:rsidRPr="00316BE2">
              <w:rPr>
                <w:rFonts w:ascii="Times New Roman" w:hAnsi="Times New Roman" w:cs="Times New Roman"/>
                <w:color w:val="538135" w:themeColor="accent6" w:themeShade="BF"/>
              </w:rPr>
              <w:t>Разработване на методика за оценка/самооценка на качеството вкл. с външна оценка от заинтересова</w:t>
            </w:r>
            <w:r w:rsidR="00B76685">
              <w:rPr>
                <w:rFonts w:ascii="Times New Roman" w:hAnsi="Times New Roman" w:cs="Times New Roman"/>
                <w:color w:val="538135" w:themeColor="accent6" w:themeShade="BF"/>
              </w:rPr>
              <w:t>н</w:t>
            </w:r>
            <w:r w:rsidR="00316BE2" w:rsidRPr="00316BE2">
              <w:rPr>
                <w:rFonts w:ascii="Times New Roman" w:hAnsi="Times New Roman" w:cs="Times New Roman"/>
                <w:color w:val="538135" w:themeColor="accent6" w:themeShade="BF"/>
              </w:rPr>
              <w:t>ите страни и създаване на платформа с рейтингова оценка.</w:t>
            </w:r>
          </w:p>
          <w:p w:rsidR="00316BE2" w:rsidRPr="00316BE2" w:rsidRDefault="00316BE2" w:rsidP="00316BE2">
            <w:pPr>
              <w:spacing w:after="120"/>
              <w:ind w:left="36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</w:p>
          <w:p w:rsidR="002D7541" w:rsidRPr="003D44D8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ясни и конкретни дейности и техния принос за преодоляване на идентифицираните нужди и постигане на посочените конкретни цели и очаквани резултати.</w:t>
            </w:r>
          </w:p>
        </w:tc>
      </w:tr>
      <w:tr w:rsidR="002D7541" w:rsidRPr="003D44D8" w:rsidTr="002D7541">
        <w:trPr>
          <w:trHeight w:val="749"/>
        </w:trPr>
        <w:tc>
          <w:tcPr>
            <w:tcW w:w="1046" w:type="pct"/>
            <w:shd w:val="clear" w:color="auto" w:fill="EDEDED" w:themeFill="accent3" w:themeFillTint="33"/>
          </w:tcPr>
          <w:p w:rsidR="002D7541" w:rsidRPr="003D44D8" w:rsidRDefault="002D7541" w:rsidP="002D7541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</w:t>
            </w:r>
            <w:r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3954" w:type="pct"/>
            <w:shd w:val="clear" w:color="auto" w:fill="auto"/>
          </w:tcPr>
          <w:p w:rsidR="00583D21" w:rsidRDefault="00583D21" w:rsidP="00583D21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</w:rPr>
              <w:t>1. Лица до 29-годишна възраст, които са обучаеми в системата на ПОО или са завършили през последната година</w:t>
            </w:r>
          </w:p>
          <w:p w:rsidR="00B76685" w:rsidRPr="00FA6750" w:rsidRDefault="00B76685" w:rsidP="00583D21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</w:rPr>
              <w:t xml:space="preserve">2. </w:t>
            </w:r>
            <w:r w:rsidRPr="00B76685">
              <w:rPr>
                <w:rFonts w:ascii="Times New Roman" w:hAnsi="Times New Roman" w:cs="Times New Roman"/>
                <w:color w:val="538135" w:themeColor="accent6" w:themeShade="BF"/>
              </w:rPr>
              <w:t>Ученици</w:t>
            </w:r>
            <w:r>
              <w:rPr>
                <w:rFonts w:ascii="Times New Roman" w:hAnsi="Times New Roman" w:cs="Times New Roman"/>
                <w:color w:val="538135" w:themeColor="accent6" w:themeShade="BF"/>
              </w:rPr>
              <w:t xml:space="preserve"> </w:t>
            </w:r>
          </w:p>
          <w:p w:rsidR="00583D21" w:rsidRPr="00B76685" w:rsidRDefault="00B76685" w:rsidP="002D7541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B76685">
              <w:rPr>
                <w:rFonts w:ascii="Times New Roman" w:hAnsi="Times New Roman" w:cs="Times New Roman"/>
                <w:color w:val="538135" w:themeColor="accent6" w:themeShade="BF"/>
              </w:rPr>
              <w:t>3. Безработни и заети с намерение да се преквалифицират</w:t>
            </w:r>
          </w:p>
          <w:p w:rsidR="00B76685" w:rsidRPr="00B76685" w:rsidRDefault="00B76685" w:rsidP="002D7541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</w:rPr>
              <w:t xml:space="preserve">4. </w:t>
            </w:r>
            <w:r w:rsidRPr="00B76685">
              <w:rPr>
                <w:rFonts w:ascii="Times New Roman" w:hAnsi="Times New Roman" w:cs="Times New Roman"/>
                <w:color w:val="538135" w:themeColor="accent6" w:themeShade="BF"/>
              </w:rPr>
              <w:t>Родители</w:t>
            </w:r>
          </w:p>
          <w:p w:rsidR="00B76685" w:rsidRPr="00B76685" w:rsidRDefault="00B76685" w:rsidP="002D7541">
            <w:pPr>
              <w:spacing w:after="120"/>
              <w:jc w:val="both"/>
              <w:rPr>
                <w:rFonts w:ascii="Times New Roman" w:hAnsi="Times New Roman" w:cs="Times New Roman"/>
                <w:color w:val="538135" w:themeColor="accent6" w:themeShade="BF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</w:rPr>
              <w:t>5. Консултанти кариерно ориентиране (в училищата или извън тях)</w:t>
            </w:r>
          </w:p>
          <w:p w:rsidR="002D7541" w:rsidRPr="003D44D8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основните целеви групи на конкретните дейности и бенефициенти, които да постигнат целите и резултатите.</w:t>
            </w:r>
          </w:p>
        </w:tc>
      </w:tr>
    </w:tbl>
    <w:p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E3696" w:rsidRPr="0085763E" w:rsidRDefault="00AE3696" w:rsidP="00E937F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5763E">
        <w:rPr>
          <w:rFonts w:ascii="Times New Roman" w:hAnsi="Times New Roman" w:cs="Times New Roman"/>
          <w:b/>
          <w:sz w:val="20"/>
          <w:szCs w:val="20"/>
        </w:rPr>
        <w:t>Източници на информация</w:t>
      </w:r>
      <w:r w:rsidR="0085763E">
        <w:rPr>
          <w:rFonts w:ascii="Times New Roman" w:hAnsi="Times New Roman" w:cs="Times New Roman"/>
          <w:b/>
          <w:sz w:val="20"/>
          <w:szCs w:val="20"/>
        </w:rPr>
        <w:t>:</w:t>
      </w:r>
    </w:p>
    <w:p w:rsidR="00AE3696" w:rsidRPr="00AE3696" w:rsidRDefault="00AE3696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Цели за устойчиво развитие на ООН.</w:t>
      </w:r>
    </w:p>
    <w:p w:rsidR="00AE3696" w:rsidRPr="00AE3696" w:rsidRDefault="002F04AD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8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https://www.un.org/sustainabledevelopment/sustainable-development-goals/</w:t>
        </w:r>
      </w:hyperlink>
    </w:p>
    <w:p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- 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>European Social scoreboard</w:t>
      </w:r>
    </w:p>
    <w:p w:rsidR="004127DF" w:rsidRPr="004127DF" w:rsidRDefault="002F04AD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9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https://ec.europa.eu/social/main.jsp?catId=115</w:t>
        </w:r>
      </w:hyperlink>
    </w:p>
    <w:p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>-  Education and Training</w:t>
      </w:r>
    </w:p>
    <w:p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MONITOR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 xml:space="preserve">2018 </w:t>
      </w:r>
    </w:p>
    <w:p w:rsidR="004127DF" w:rsidRPr="004127DF" w:rsidRDefault="002F04AD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0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https://www.educacionyfp.gob.es/inee/dam/jcr:009d2726-d54e-4238-9cfd-5a5dd98bbaab/volume-1-2018-education-and-training-monitor-country-analysis.pdf</w:t>
        </w:r>
      </w:hyperlink>
    </w:p>
    <w:p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- Рамка за европейско сътрудничество в областта на образованието и обучението </w:t>
      </w:r>
    </w:p>
    <w:p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„Образование и обучение 2020“ </w:t>
      </w:r>
    </w:p>
    <w:p w:rsidR="004127DF" w:rsidRPr="004127DF" w:rsidRDefault="002F04AD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1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https://ec.europa.eu/education/policies/european-policy-cooperation/et2020-framework_bg</w:t>
        </w:r>
      </w:hyperlink>
    </w:p>
    <w:p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>- Проект на визия, цели и приоритети на Национална програма за развитие България 2030</w:t>
      </w:r>
    </w:p>
    <w:p w:rsidR="00D3203B" w:rsidRPr="004127DF" w:rsidRDefault="002F04AD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2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https://www.strategy.bg/PublicConsultations/View.aspx?lang=bg-BG&amp;Id=4682</w:t>
        </w:r>
      </w:hyperlink>
    </w:p>
    <w:sectPr w:rsidR="00D3203B" w:rsidRPr="004127DF" w:rsidSect="008857E1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4AD" w:rsidRDefault="002F04AD" w:rsidP="00830D8F">
      <w:pPr>
        <w:spacing w:after="0" w:line="240" w:lineRule="auto"/>
      </w:pPr>
      <w:r>
        <w:separator/>
      </w:r>
    </w:p>
  </w:endnote>
  <w:endnote w:type="continuationSeparator" w:id="0">
    <w:p w:rsidR="002F04AD" w:rsidRDefault="002F04AD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151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57E1" w:rsidRDefault="008857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4AD" w:rsidRDefault="002F04AD" w:rsidP="00830D8F">
      <w:pPr>
        <w:spacing w:after="0" w:line="240" w:lineRule="auto"/>
      </w:pPr>
      <w:r>
        <w:separator/>
      </w:r>
    </w:p>
  </w:footnote>
  <w:footnote w:type="continuationSeparator" w:id="0">
    <w:p w:rsidR="002F04AD" w:rsidRDefault="002F04AD" w:rsidP="00830D8F">
      <w:pPr>
        <w:spacing w:after="0" w:line="240" w:lineRule="auto"/>
      </w:pPr>
      <w:r>
        <w:continuationSeparator/>
      </w:r>
    </w:p>
  </w:footnote>
  <w:footnote w:id="1">
    <w:p w:rsidR="007A33D6" w:rsidRPr="00046251" w:rsidRDefault="007A33D6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А</w:t>
      </w:r>
      <w:r>
        <w:rPr>
          <w:lang w:val="en-US"/>
        </w:rPr>
        <w:t>ttra</w:t>
      </w:r>
      <w:r w:rsidR="00046251">
        <w:rPr>
          <w:lang w:val="en-US"/>
        </w:rPr>
        <w:t xml:space="preserve">ctiveness of initial vocational education and training: identifying what matters/ European Centre for the Development of Vocational Training [Ed.]. – Luxembourg: Publications Office of the European Union, 2014 - </w:t>
      </w:r>
    </w:p>
  </w:footnote>
  <w:footnote w:id="2">
    <w:p w:rsidR="00316BE2" w:rsidRDefault="00316BE2" w:rsidP="00316BE2">
      <w:pPr>
        <w:pStyle w:val="FootnoteText"/>
      </w:pPr>
      <w:r>
        <w:rPr>
          <w:rStyle w:val="FootnoteReference"/>
        </w:rPr>
        <w:footnoteRef/>
      </w:r>
      <w:r>
        <w:t xml:space="preserve"> Chankseliani, Maia, </w:t>
      </w:r>
      <w:r>
        <w:rPr>
          <w:lang w:val="en-US"/>
        </w:rPr>
        <w:t>R</w:t>
      </w:r>
      <w:r>
        <w:t xml:space="preserve">elly, </w:t>
      </w:r>
      <w:r>
        <w:rPr>
          <w:lang w:val="en-US"/>
        </w:rPr>
        <w:t>S</w:t>
      </w:r>
      <w:r>
        <w:t>usan</w:t>
      </w:r>
      <w:r>
        <w:rPr>
          <w:lang w:val="en-US"/>
        </w:rPr>
        <w:t xml:space="preserve">, </w:t>
      </w:r>
      <w:r>
        <w:t>Laczik, Andrea</w:t>
      </w:r>
      <w:r>
        <w:rPr>
          <w:lang w:val="en-US"/>
        </w:rPr>
        <w:t>, O</w:t>
      </w:r>
      <w:r>
        <w:t>vercoming vocational prejudice: How can skills competitions improve the attractiveness of vocational education and training in the UK, British Educational Research Journal</w:t>
      </w:r>
      <w:r>
        <w:rPr>
          <w:lang w:val="en-US"/>
        </w:rPr>
        <w:t xml:space="preserve">, vol. 42. </w:t>
      </w:r>
      <w:r>
        <w:t>2016/08/03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val="en-US"/>
      </w:rPr>
      <w:drawing>
        <wp:anchor distT="0" distB="0" distL="114300" distR="114300" simplePos="0" relativeHeight="251661312" behindDoc="0" locked="0" layoutInCell="1" allowOverlap="1" wp14:anchorId="72F929A2" wp14:editId="5BBF2B14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val="en-US"/>
      </w:rPr>
      <w:drawing>
        <wp:anchor distT="0" distB="0" distL="114300" distR="114300" simplePos="0" relativeHeight="251659264" behindDoc="1" locked="0" layoutInCell="1" allowOverlap="1" wp14:anchorId="03ECD5B2" wp14:editId="2FCEB1A2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63360" behindDoc="0" locked="0" layoutInCell="1" allowOverlap="1" wp14:anchorId="27814E86" wp14:editId="26AE26C6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2124756" wp14:editId="124753B6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line w14:anchorId="24E444EC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:rsidR="00D616E5" w:rsidRPr="00C357A4" w:rsidRDefault="00D616E5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 w:rsidRPr="00C357A4">
      <w:rPr>
        <w:rFonts w:ascii="Times New Roman" w:hAnsi="Times New Roman" w:cs="Times New Roman"/>
        <w:b/>
        <w:u w:val="single"/>
      </w:rPr>
      <w:t>Попълнен от: ...член на ТРГ...(три имена, информация за контакт)_______________________</w:t>
    </w:r>
  </w:p>
  <w:p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87E62"/>
    <w:multiLevelType w:val="hybridMultilevel"/>
    <w:tmpl w:val="A4643BA4"/>
    <w:lvl w:ilvl="0" w:tplc="4F8401D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15939"/>
    <w:rsid w:val="00046251"/>
    <w:rsid w:val="0009050D"/>
    <w:rsid w:val="000A4A59"/>
    <w:rsid w:val="000F1120"/>
    <w:rsid w:val="00171218"/>
    <w:rsid w:val="001A00EC"/>
    <w:rsid w:val="0021616E"/>
    <w:rsid w:val="002330E8"/>
    <w:rsid w:val="002A52FC"/>
    <w:rsid w:val="002D4006"/>
    <w:rsid w:val="002D7541"/>
    <w:rsid w:val="002F04AD"/>
    <w:rsid w:val="00310813"/>
    <w:rsid w:val="00316BE2"/>
    <w:rsid w:val="00322C67"/>
    <w:rsid w:val="00362208"/>
    <w:rsid w:val="003942E3"/>
    <w:rsid w:val="003B4BD9"/>
    <w:rsid w:val="003D44D8"/>
    <w:rsid w:val="003E480C"/>
    <w:rsid w:val="004127DF"/>
    <w:rsid w:val="004504CC"/>
    <w:rsid w:val="00476530"/>
    <w:rsid w:val="004B7966"/>
    <w:rsid w:val="004E661F"/>
    <w:rsid w:val="00520226"/>
    <w:rsid w:val="00536A5B"/>
    <w:rsid w:val="00541615"/>
    <w:rsid w:val="0054534C"/>
    <w:rsid w:val="00583D21"/>
    <w:rsid w:val="005A0098"/>
    <w:rsid w:val="005C6D6B"/>
    <w:rsid w:val="006255DD"/>
    <w:rsid w:val="00697AF9"/>
    <w:rsid w:val="00724756"/>
    <w:rsid w:val="00726C07"/>
    <w:rsid w:val="00746F89"/>
    <w:rsid w:val="00757647"/>
    <w:rsid w:val="007A33D6"/>
    <w:rsid w:val="00830D8F"/>
    <w:rsid w:val="0085763E"/>
    <w:rsid w:val="00863BD5"/>
    <w:rsid w:val="008857E1"/>
    <w:rsid w:val="00907802"/>
    <w:rsid w:val="00921FDB"/>
    <w:rsid w:val="00946EA9"/>
    <w:rsid w:val="009C462A"/>
    <w:rsid w:val="00A26D65"/>
    <w:rsid w:val="00A8151D"/>
    <w:rsid w:val="00AE28D1"/>
    <w:rsid w:val="00AE3696"/>
    <w:rsid w:val="00B0694A"/>
    <w:rsid w:val="00B76685"/>
    <w:rsid w:val="00B837F2"/>
    <w:rsid w:val="00BA7BC0"/>
    <w:rsid w:val="00BD0B6D"/>
    <w:rsid w:val="00BE5DA9"/>
    <w:rsid w:val="00C357A4"/>
    <w:rsid w:val="00C4119F"/>
    <w:rsid w:val="00C5304B"/>
    <w:rsid w:val="00C71BC8"/>
    <w:rsid w:val="00C81FAC"/>
    <w:rsid w:val="00D3203B"/>
    <w:rsid w:val="00D35FF4"/>
    <w:rsid w:val="00D41314"/>
    <w:rsid w:val="00D54051"/>
    <w:rsid w:val="00D616E5"/>
    <w:rsid w:val="00E203E6"/>
    <w:rsid w:val="00E51068"/>
    <w:rsid w:val="00E937FA"/>
    <w:rsid w:val="00EB2EEA"/>
    <w:rsid w:val="00ED103A"/>
    <w:rsid w:val="00EE3B28"/>
    <w:rsid w:val="00F029F8"/>
    <w:rsid w:val="00F13839"/>
    <w:rsid w:val="00FC03E1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AC080CE-F07F-461B-9706-9B3818AFE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83D21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4534C"/>
    <w:rPr>
      <w:color w:val="954F72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A33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A33D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A33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ustainabledevelopment/sustainable-development-goals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rategy.bg/PublicConsultations/View.aspx?lang=bg-BG&amp;Id=468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c.europa.eu/education/policies/european-policy-cooperation/et2020-framework_b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educacionyfp.gob.es/inee/dam/jcr:009d2726-d54e-4238-9cfd-5a5dd98bbaab/volume-1-2018-education-and-training-monitor-country-analysis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c.europa.eu/social/main.jsp?catId=115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A30E0-FB3C-4FA0-8BE3-7256D3000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Asparuh Dikov</dc:creator>
  <cp:keywords/>
  <dc:description/>
  <cp:lastModifiedBy>Yoana Bozhilova</cp:lastModifiedBy>
  <cp:revision>2</cp:revision>
  <cp:lastPrinted>2019-10-25T09:06:00Z</cp:lastPrinted>
  <dcterms:created xsi:type="dcterms:W3CDTF">2019-12-03T13:39:00Z</dcterms:created>
  <dcterms:modified xsi:type="dcterms:W3CDTF">2019-12-03T13:39:00Z</dcterms:modified>
</cp:coreProperties>
</file>